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PRIVATEN TRAKTOR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Traktor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Leistung (kW/PS) : ___________________________________________</w:t>
      </w:r>
    </w:p>
    <w:p>
      <w:r>
        <w:rPr>
          <w:b w:val="0"/>
          <w:sz w:val="20"/>
        </w:rPr>
        <w:t>Fahrgestellnummer (FIN) : ________________________________________</w:t>
      </w:r>
    </w:p>
    <w:p>
      <w:r>
        <w:rPr>
          <w:b w:val="0"/>
          <w:sz w:val="20"/>
        </w:rPr>
        <w:t>Technischer Zustand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Traktor. Der Verkäufer versichert, dass er Eigentümer des Gerätes ist und berechtigt, dieses zu verkaufen.</w:t>
      </w:r>
    </w:p>
    <w:p/>
    <w:p>
      <w:r>
        <w:rPr>
          <w:b/>
          <w:sz w:val="20"/>
        </w:rPr>
        <w:t>§ 2 – Zustand des Traktors</w:t>
      </w:r>
    </w:p>
    <w:p>
      <w:r>
        <w:rPr>
          <w:b w:val="0"/>
          <w:sz w:val="20"/>
        </w:rPr>
        <w:t>Der Käufer bestätigt, dass er den technischen Zustand des Traktors geprüft hat und diesen akzeptiert. Alle bekannten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wird ausgeschlossen, soweit gesetzlich zulässig. Der Käufer erwirbt den Traktor im gegenwärtigen Zustand, wie besichtigt und probegefahren.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und die Gefahr gehen mit vollständiger Zahlung des Kaufpreises und Übergabe des Traktors auf den Käufer über. Sämtliche Fahrzeugpapiere werden bei Übergabe übergeben.</w:t>
      </w:r>
    </w:p>
    <w:p/>
    <w:p>
      <w:r>
        <w:rPr>
          <w:b/>
          <w:sz w:val="20"/>
        </w:rPr>
        <w:t>§ 5 – Pflichten der Parteien</w:t>
      </w:r>
    </w:p>
    <w:p>
      <w:r>
        <w:rPr>
          <w:b w:val="0"/>
          <w:sz w:val="20"/>
        </w:rPr>
        <w:t>Der Verkäufer verpflichtet sich, den Traktor spätestens innerhalb von _______ Tagen nach Vertragsabschluss zu übergeben. Der Käufer verpflichtet sich, den Kaufpreis zum vereinbarten Termin zu entrichten.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Etwaige Kosten für Ummeldung, Steuern und Gebühren trägt der Käufer. Transportkosten übernimmt die folgende Partei: _______________________________.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Soweit in diesem Vertrag keine Regelungen getroffen sind, gelten die Bestimmungen des Bürgerlichen Gesetzbuches. Streitigkeiten werden vor dem zuständigen Gericht verhandelt.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https://dokumentfertig.com/kaufvertrag-traktor-privat/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aufvertrag-traktor-priva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