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STRAFENKATALOG FUSSBALL</w:t>
      </w:r>
    </w:p>
    <w:p/>
    <w:p>
      <w:r>
        <w:rPr>
          <w:b w:val="0"/>
          <w:sz w:val="20"/>
        </w:rPr>
        <w:t>Dieser Strafenkatalog dient der einheitlichen Ahndung von Verstößen im Fußballspiel gemäß den Bestimmungen des Deutschen Fußball-Bundes (DFB).</w:t>
      </w:r>
    </w:p>
    <w:p/>
    <w:p>
      <w:r>
        <w:rPr>
          <w:b/>
          <w:sz w:val="22"/>
        </w:rPr>
        <w:t>1. Vergehen und Sanktionen</w:t>
      </w:r>
    </w:p>
    <w:p>
      <w:r>
        <w:rPr>
          <w:b w:val="0"/>
          <w:sz w:val="20"/>
        </w:rPr>
        <w:t>Folgende Vergehen führen zu den untenstehenden Sanktionen. Die Schiedsrichter und zuständigen Instanzen sind angehalten, die Sanktionen konsequent und angemessen umzusetzen.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Vergehen</w:t>
            </w:r>
          </w:p>
        </w:tc>
        <w:tc>
          <w:tcPr>
            <w:tcW w:type="dxa" w:w="4986"/>
          </w:tcPr>
          <w:p>
            <w:r>
              <w:t>Strafe</w:t>
            </w:r>
          </w:p>
        </w:tc>
      </w:tr>
      <w:tr>
        <w:tc>
          <w:tcPr>
            <w:tcW w:type="dxa" w:w="4986"/>
          </w:tcPr>
          <w:p>
            <w:r>
              <w:t>Unsportliches Verhalten</w:t>
            </w:r>
          </w:p>
        </w:tc>
        <w:tc>
          <w:tcPr>
            <w:tcW w:type="dxa" w:w="4986"/>
          </w:tcPr>
          <w:p>
            <w:r>
              <w:t>Verwarnung (Gelbe Karte)</w:t>
            </w:r>
          </w:p>
        </w:tc>
      </w:tr>
      <w:tr>
        <w:tc>
          <w:tcPr>
            <w:tcW w:type="dxa" w:w="4986"/>
          </w:tcPr>
          <w:p>
            <w:r>
              <w:t>Grobes Foulspiel</w:t>
            </w:r>
          </w:p>
        </w:tc>
        <w:tc>
          <w:tcPr>
            <w:tcW w:type="dxa" w:w="4986"/>
          </w:tcPr>
          <w:p>
            <w:r>
              <w:t>Platzverweis (Rote Karte)</w:t>
            </w:r>
          </w:p>
        </w:tc>
      </w:tr>
      <w:tr>
        <w:tc>
          <w:tcPr>
            <w:tcW w:type="dxa" w:w="4986"/>
          </w:tcPr>
          <w:p>
            <w:r>
              <w:t>Wiederholtes Foulspiel</w:t>
            </w:r>
          </w:p>
        </w:tc>
        <w:tc>
          <w:tcPr>
            <w:tcW w:type="dxa" w:w="4986"/>
          </w:tcPr>
          <w:p>
            <w:r>
              <w:t>Verwarnung oder Platzverweis je nach Schwere</w:t>
            </w:r>
          </w:p>
        </w:tc>
      </w:tr>
      <w:tr>
        <w:tc>
          <w:tcPr>
            <w:tcW w:type="dxa" w:w="4986"/>
          </w:tcPr>
          <w:p>
            <w:r>
              <w:t>Schwalbe (Simulieren eines Fouls)</w:t>
            </w:r>
          </w:p>
        </w:tc>
        <w:tc>
          <w:tcPr>
            <w:tcW w:type="dxa" w:w="4986"/>
          </w:tcPr>
          <w:p>
            <w:r>
              <w:t>Verwarnung</w:t>
            </w:r>
          </w:p>
        </w:tc>
      </w:tr>
      <w:tr>
        <w:tc>
          <w:tcPr>
            <w:tcW w:type="dxa" w:w="4986"/>
          </w:tcPr>
          <w:p>
            <w:r>
              <w:t>Beleidigung von Spielern oder Offiziellen</w:t>
            </w:r>
          </w:p>
        </w:tc>
        <w:tc>
          <w:tcPr>
            <w:tcW w:type="dxa" w:w="4986"/>
          </w:tcPr>
          <w:p>
            <w:r>
              <w:t>Platzverweis und zusätzliches Disziplinarverfahren</w:t>
            </w:r>
          </w:p>
        </w:tc>
      </w:tr>
      <w:tr>
        <w:tc>
          <w:tcPr>
            <w:tcW w:type="dxa" w:w="4986"/>
          </w:tcPr>
          <w:p>
            <w:r>
              <w:t>Handspiel zur Torverhinderung</w:t>
            </w:r>
          </w:p>
        </w:tc>
        <w:tc>
          <w:tcPr>
            <w:tcW w:type="dxa" w:w="4986"/>
          </w:tcPr>
          <w:p>
            <w:r>
              <w:t>Elfmeter und Gelbe oder Rote Karte</w:t>
            </w:r>
          </w:p>
        </w:tc>
      </w:tr>
      <w:tr>
        <w:tc>
          <w:tcPr>
            <w:tcW w:type="dxa" w:w="4986"/>
          </w:tcPr>
          <w:p>
            <w:r>
              <w:t>Verzögerung des Spielablaufs</w:t>
            </w:r>
          </w:p>
        </w:tc>
        <w:tc>
          <w:tcPr>
            <w:tcW w:type="dxa" w:w="4986"/>
          </w:tcPr>
          <w:p>
            <w:r>
              <w:t>Verwarnung</w:t>
            </w:r>
          </w:p>
        </w:tc>
      </w:tr>
      <w:tr>
        <w:tc>
          <w:tcPr>
            <w:tcW w:type="dxa" w:w="4986"/>
          </w:tcPr>
          <w:p>
            <w:r>
              <w:t>Nicht genehmigte Ausrüstung tragen</w:t>
            </w:r>
          </w:p>
        </w:tc>
        <w:tc>
          <w:tcPr>
            <w:tcW w:type="dxa" w:w="4986"/>
          </w:tcPr>
          <w:p>
            <w:r>
              <w:t>Verwarnung oder Spielerwechsel erforderlich</w:t>
            </w:r>
          </w:p>
        </w:tc>
      </w:tr>
      <w:tr>
        <w:tc>
          <w:tcPr>
            <w:tcW w:type="dxa" w:w="4986"/>
          </w:tcPr>
          <w:p>
            <w:r>
              <w:t>Gewalt gegen Schiedsrichter oder Offizielle</w:t>
            </w:r>
          </w:p>
        </w:tc>
        <w:tc>
          <w:tcPr>
            <w:tcW w:type="dxa" w:w="4986"/>
          </w:tcPr>
          <w:p>
            <w:r>
              <w:t>Sofortiger Platzverweis und Sperre</w:t>
            </w:r>
          </w:p>
        </w:tc>
      </w:tr>
    </w:tbl>
    <w:p/>
    <w:p/>
    <w:p>
      <w:r>
        <w:rPr>
          <w:b/>
          <w:sz w:val="22"/>
        </w:rPr>
        <w:t>2. Allgemeine Bestimmungen</w:t>
      </w:r>
    </w:p>
    <w:p>
      <w:r>
        <w:rPr>
          <w:b w:val="0"/>
          <w:sz w:val="20"/>
        </w:rPr>
        <w:t>Die hier aufgeführten Sanktionen stellen Mindeststrafen dar. Je nach Schwere des Vergehens und Situation im Spiel können höhere Strafen verhängt werden.</w:t>
      </w:r>
    </w:p>
    <w:p>
      <w:r>
        <w:rPr>
          <w:b w:val="0"/>
          <w:sz w:val="20"/>
        </w:rPr>
        <w:t>Das Sportgericht behält sich vor, bei besonders schweren oder wiederholten Vergehen weitergehende Maßnahmen zu ergreifen.</w:t>
      </w:r>
    </w:p>
    <w:p>
      <w:r>
        <w:rPr>
          <w:b w:val="0"/>
          <w:sz w:val="20"/>
        </w:rPr>
        <w:t>Spieler, Trainer und Offizielle sind verpflichtet, die Entscheidungen der Schiedsrichter zu respektieren und sich sportlich korrekt zu verhalten.</w:t>
      </w:r>
    </w:p>
    <w:p/>
    <w:p>
      <w:r>
        <w:rPr>
          <w:b/>
          <w:sz w:val="22"/>
        </w:rPr>
        <w:t>3. Inkrafttreten und Geltungsbereich</w:t>
      </w:r>
    </w:p>
    <w:p>
      <w:r>
        <w:rPr>
          <w:b w:val="0"/>
          <w:sz w:val="20"/>
        </w:rPr>
        <w:t>Dieser Strafenkatalog gilt für alle Wettbewerbe, die unter der Zuständigkeit des Deutschen Fußball-Bundes stehen.</w:t>
      </w:r>
    </w:p>
    <w:p>
      <w:r>
        <w:rPr>
          <w:b w:val="0"/>
          <w:sz w:val="20"/>
        </w:rPr>
        <w:t>Er ersetzt alle vorherigen Versionen und ist verbindlich für Spieler, Trainer, Schiedsrichter und Offizielle.</w:t>
      </w:r>
    </w:p>
    <w:p/>
    <w:p/>
    <w:p>
      <w:r>
        <w:rPr>
          <w:b w:val="0"/>
          <w:sz w:val="20"/>
        </w:rPr>
        <w:t>Verantwortlicher Verband : ____________________________________________</w:t>
      </w:r>
    </w:p>
    <w:p>
      <w:r>
        <w:rPr>
          <w:b w:val="0"/>
          <w:sz w:val="20"/>
        </w:rPr>
        <w:t>Unterschrift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Schiedsrichter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Verband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https://dokumentfertig.com/strafenkatalog-fusssball-vorlage/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strafenkatalog-fusssball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